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4C" w:rsidRDefault="00A51CAB">
      <w:pPr>
        <w:pStyle w:val="Titl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Our Lady’s Catholic High School</w:t>
      </w:r>
    </w:p>
    <w:p w:rsidR="00BE784C" w:rsidRDefault="00BE784C">
      <w:pPr>
        <w:jc w:val="center"/>
        <w:rPr>
          <w:rFonts w:asciiTheme="minorHAnsi" w:hAnsiTheme="minorHAnsi"/>
          <w:b/>
          <w:sz w:val="44"/>
        </w:rPr>
      </w:pPr>
      <w:bookmarkStart w:id="0" w:name="_GoBack"/>
      <w:bookmarkEnd w:id="0"/>
    </w:p>
    <w:p w:rsidR="00BE784C" w:rsidRDefault="00BE784C">
      <w:pPr>
        <w:jc w:val="center"/>
        <w:rPr>
          <w:rFonts w:asciiTheme="minorHAnsi" w:hAnsiTheme="minorHAnsi"/>
          <w:b/>
          <w:sz w:val="44"/>
        </w:rPr>
      </w:pPr>
    </w:p>
    <w:p w:rsidR="00BE784C" w:rsidRDefault="00A51CAB">
      <w:pPr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4"/>
        </w:rPr>
        <w:t>Marking Policy</w:t>
      </w:r>
    </w:p>
    <w:p w:rsidR="00BE784C" w:rsidRDefault="00BE784C">
      <w:pPr>
        <w:jc w:val="center"/>
        <w:rPr>
          <w:rFonts w:asciiTheme="minorHAnsi" w:hAnsiTheme="minorHAnsi"/>
          <w:sz w:val="28"/>
          <w:szCs w:val="28"/>
        </w:rPr>
      </w:pPr>
    </w:p>
    <w:p w:rsidR="00BE784C" w:rsidRDefault="00BE784C">
      <w:pPr>
        <w:jc w:val="center"/>
        <w:rPr>
          <w:rFonts w:asciiTheme="minorHAnsi" w:hAnsiTheme="minorHAnsi"/>
          <w:sz w:val="28"/>
          <w:szCs w:val="28"/>
        </w:rPr>
      </w:pPr>
    </w:p>
    <w:p w:rsidR="00BE784C" w:rsidRDefault="00BE784C">
      <w:pPr>
        <w:jc w:val="center"/>
        <w:rPr>
          <w:rFonts w:asciiTheme="minorHAnsi" w:hAnsiTheme="minorHAnsi"/>
          <w:sz w:val="28"/>
          <w:szCs w:val="28"/>
        </w:rPr>
      </w:pPr>
    </w:p>
    <w:p w:rsidR="00BE784C" w:rsidRDefault="00A51CAB">
      <w:pPr>
        <w:spacing w:line="360" w:lineRule="auto"/>
        <w:jc w:val="center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t xml:space="preserve">‘Our Lady’s is first and foremost a Catholic school.  It follows from this </w:t>
      </w:r>
    </w:p>
    <w:p w:rsidR="00BE784C" w:rsidRDefault="00A51CAB">
      <w:pPr>
        <w:spacing w:line="360" w:lineRule="auto"/>
        <w:jc w:val="center"/>
        <w:rPr>
          <w:rFonts w:asciiTheme="minorHAnsi" w:hAnsiTheme="minorHAnsi" w:cs="Arial"/>
          <w:i/>
          <w:sz w:val="28"/>
          <w:szCs w:val="28"/>
        </w:rPr>
      </w:pPr>
      <w:proofErr w:type="gramStart"/>
      <w:r>
        <w:rPr>
          <w:rFonts w:asciiTheme="minorHAnsi" w:hAnsiTheme="minorHAnsi" w:cs="Arial"/>
          <w:i/>
          <w:sz w:val="28"/>
          <w:szCs w:val="28"/>
        </w:rPr>
        <w:t>that</w:t>
      </w:r>
      <w:proofErr w:type="gramEnd"/>
      <w:r>
        <w:rPr>
          <w:rFonts w:asciiTheme="minorHAnsi" w:hAnsiTheme="minorHAnsi" w:cs="Arial"/>
          <w:i/>
          <w:sz w:val="28"/>
          <w:szCs w:val="28"/>
        </w:rPr>
        <w:t xml:space="preserve"> the ethos of our school should reflect the values proclaimed by Christ </w:t>
      </w:r>
    </w:p>
    <w:p w:rsidR="00BE784C" w:rsidRDefault="00A51CAB">
      <w:pPr>
        <w:spacing w:line="360" w:lineRule="auto"/>
        <w:jc w:val="center"/>
        <w:rPr>
          <w:rFonts w:asciiTheme="minorHAnsi" w:hAnsiTheme="minorHAnsi" w:cs="Arial"/>
          <w:i/>
          <w:sz w:val="28"/>
          <w:szCs w:val="28"/>
        </w:rPr>
      </w:pPr>
      <w:proofErr w:type="gramStart"/>
      <w:r>
        <w:rPr>
          <w:rFonts w:asciiTheme="minorHAnsi" w:hAnsiTheme="minorHAnsi" w:cs="Arial"/>
          <w:i/>
          <w:sz w:val="28"/>
          <w:szCs w:val="28"/>
        </w:rPr>
        <w:t>in</w:t>
      </w:r>
      <w:proofErr w:type="gramEnd"/>
      <w:r>
        <w:rPr>
          <w:rFonts w:asciiTheme="minorHAnsi" w:hAnsiTheme="minorHAnsi" w:cs="Arial"/>
          <w:i/>
          <w:sz w:val="28"/>
          <w:szCs w:val="28"/>
        </w:rPr>
        <w:t xml:space="preserve"> the Gospels and recognise the unique value of each individual.</w:t>
      </w:r>
    </w:p>
    <w:p w:rsidR="00BE784C" w:rsidRDefault="00A51CAB">
      <w:pPr>
        <w:spacing w:line="360" w:lineRule="auto"/>
        <w:jc w:val="center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t>Everyone at Our Lady’s has the right to be treated with respect at all times’.</w:t>
      </w:r>
    </w:p>
    <w:p w:rsidR="00BE784C" w:rsidRDefault="00A51CAB">
      <w:pPr>
        <w:spacing w:line="360" w:lineRule="auto"/>
        <w:jc w:val="center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t>(</w:t>
      </w:r>
      <w:proofErr w:type="gramStart"/>
      <w:r>
        <w:rPr>
          <w:rFonts w:asciiTheme="minorHAnsi" w:hAnsiTheme="minorHAnsi" w:cs="Arial"/>
          <w:i/>
          <w:sz w:val="28"/>
          <w:szCs w:val="28"/>
        </w:rPr>
        <w:t>from</w:t>
      </w:r>
      <w:proofErr w:type="gramEnd"/>
      <w:r>
        <w:rPr>
          <w:rFonts w:asciiTheme="minorHAnsi" w:hAnsiTheme="minorHAnsi" w:cs="Arial"/>
          <w:i/>
          <w:sz w:val="28"/>
          <w:szCs w:val="28"/>
        </w:rPr>
        <w:t xml:space="preserve"> OLCHS Mission Statement)</w:t>
      </w:r>
    </w:p>
    <w:p w:rsidR="00BE784C" w:rsidRDefault="00BE784C">
      <w:pPr>
        <w:jc w:val="center"/>
        <w:rPr>
          <w:rFonts w:ascii="Book Antiqua" w:hAnsi="Book Antiqua"/>
          <w:sz w:val="28"/>
          <w:szCs w:val="28"/>
        </w:rPr>
      </w:pPr>
    </w:p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>
      <w:pPr>
        <w:pStyle w:val="Footer"/>
        <w:tabs>
          <w:tab w:val="clear" w:pos="4320"/>
          <w:tab w:val="clear" w:pos="8640"/>
        </w:tabs>
      </w:pPr>
    </w:p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/>
    <w:p w:rsidR="00BE784C" w:rsidRDefault="00BE784C">
      <w:pPr>
        <w:spacing w:line="360" w:lineRule="auto"/>
        <w:jc w:val="center"/>
        <w:rPr>
          <w:rFonts w:ascii="Book Antiqua" w:hAnsi="Book Antiqua"/>
          <w:b/>
          <w:bCs/>
        </w:rPr>
      </w:pPr>
    </w:p>
    <w:p w:rsidR="00BE784C" w:rsidRDefault="00A51CAB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Date Reviewed: Autumn Term 2016</w:t>
      </w:r>
    </w:p>
    <w:p w:rsidR="00BE784C" w:rsidRDefault="00A51CAB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Review date: Autumn Term 2018</w:t>
      </w:r>
    </w:p>
    <w:p w:rsidR="00BE784C" w:rsidRDefault="00BE784C"/>
    <w:p w:rsidR="00BE784C" w:rsidRDefault="00BE784C"/>
    <w:p w:rsidR="00BE784C" w:rsidRDefault="00A51C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Our Lady’s Catholic High School</w:t>
      </w:r>
    </w:p>
    <w:p w:rsidR="00BE784C" w:rsidRDefault="00BE784C">
      <w:pPr>
        <w:spacing w:line="360" w:lineRule="auto"/>
        <w:rPr>
          <w:rFonts w:asciiTheme="minorHAnsi" w:hAnsiTheme="minorHAnsi"/>
          <w:szCs w:val="24"/>
        </w:rPr>
      </w:pPr>
    </w:p>
    <w:p w:rsidR="00BE784C" w:rsidRDefault="00A51CAB">
      <w:p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Contents</w:t>
      </w:r>
    </w:p>
    <w:p w:rsidR="00BE784C" w:rsidRDefault="00A51CAB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1. Aim</w:t>
      </w:r>
    </w:p>
    <w:p w:rsidR="00BE784C" w:rsidRDefault="00A51CAB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 Objectives</w:t>
      </w:r>
    </w:p>
    <w:p w:rsidR="00BE784C" w:rsidRDefault="00A51CAB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 Rationale</w:t>
      </w:r>
    </w:p>
    <w:p w:rsidR="00BE784C" w:rsidRDefault="00A51CAB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 Expectations</w:t>
      </w:r>
    </w:p>
    <w:p w:rsidR="00BE784C" w:rsidRDefault="00A51CAB">
      <w:pPr>
        <w:spacing w:line="360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4.1 Teacher</w:t>
      </w:r>
    </w:p>
    <w:p w:rsidR="00BE784C" w:rsidRDefault="00A51CAB">
      <w:pPr>
        <w:spacing w:line="360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4.2 Principal Teacher</w:t>
      </w:r>
    </w:p>
    <w:p w:rsidR="00BE784C" w:rsidRDefault="00A51CAB">
      <w:pPr>
        <w:spacing w:line="360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4.3 Senior Leadership Team</w:t>
      </w:r>
    </w:p>
    <w:p w:rsidR="00BE784C" w:rsidRDefault="00A51CAB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5. Review of the </w:t>
      </w:r>
      <w:r>
        <w:rPr>
          <w:rFonts w:asciiTheme="minorHAnsi" w:hAnsiTheme="minorHAnsi"/>
          <w:szCs w:val="24"/>
        </w:rPr>
        <w:t>marking policy</w:t>
      </w: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rPr>
          <w:rFonts w:asciiTheme="minorHAnsi" w:hAnsiTheme="minorHAnsi"/>
          <w:szCs w:val="24"/>
        </w:rPr>
      </w:pPr>
    </w:p>
    <w:p w:rsidR="00BE784C" w:rsidRDefault="00BE784C">
      <w:pPr>
        <w:jc w:val="center"/>
        <w:rPr>
          <w:rFonts w:asciiTheme="minorHAnsi" w:hAnsiTheme="minorHAnsi"/>
          <w:szCs w:val="24"/>
        </w:rPr>
      </w:pPr>
    </w:p>
    <w:p w:rsidR="00BE784C" w:rsidRDefault="00A51CAB">
      <w:pPr>
        <w:spacing w:line="276" w:lineRule="auto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lastRenderedPageBreak/>
        <w:t>1. Aim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To ensure that the quality of written feedback is such that pupils understand clearly how to improve their work and are consistently supported in doing so. </w:t>
      </w:r>
    </w:p>
    <w:p w:rsidR="00BE784C" w:rsidRDefault="00BE784C">
      <w:pPr>
        <w:spacing w:line="276" w:lineRule="auto"/>
        <w:rPr>
          <w:rFonts w:asciiTheme="minorHAnsi" w:hAnsiTheme="minorHAnsi"/>
          <w:szCs w:val="24"/>
        </w:rPr>
      </w:pPr>
    </w:p>
    <w:p w:rsidR="00BE784C" w:rsidRDefault="00A51CAB">
      <w:pPr>
        <w:spacing w:line="276" w:lineRule="auto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2. Objectives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2.1 To ensure that written feedback</w:t>
      </w:r>
      <w:r>
        <w:rPr>
          <w:rFonts w:asciiTheme="minorHAnsi" w:hAnsiTheme="minorHAnsi"/>
          <w:szCs w:val="24"/>
        </w:rPr>
        <w:t xml:space="preserve"> recognises where pupils are in their learning and helps them to understand clearly what they need to do in order to improve their work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2.2 To ensure that written feedback has a positive impact on learning by promoting the development of an interactive pro</w:t>
      </w:r>
      <w:r>
        <w:rPr>
          <w:rFonts w:asciiTheme="minorHAnsi" w:hAnsiTheme="minorHAnsi"/>
          <w:szCs w:val="24"/>
        </w:rPr>
        <w:t>cess that prompts students to respond to the written feedback provided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2.3 To ensure that written feedback recognises achievement and progress</w:t>
      </w:r>
    </w:p>
    <w:p w:rsidR="00BE784C" w:rsidRDefault="00BE784C">
      <w:pPr>
        <w:spacing w:line="276" w:lineRule="auto"/>
        <w:rPr>
          <w:rFonts w:asciiTheme="minorHAnsi" w:hAnsiTheme="minorHAnsi"/>
          <w:color w:val="FF0000"/>
          <w:szCs w:val="24"/>
        </w:rPr>
      </w:pPr>
    </w:p>
    <w:p w:rsidR="00BE784C" w:rsidRDefault="00A51CAB">
      <w:pPr>
        <w:spacing w:line="276" w:lineRule="auto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3. Rationale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3.1 The purpose of written feedback is to help pupils gain a clear understanding of how well they a</w:t>
      </w:r>
      <w:r>
        <w:rPr>
          <w:rFonts w:asciiTheme="minorHAnsi" w:hAnsiTheme="minorHAnsi"/>
          <w:szCs w:val="24"/>
        </w:rPr>
        <w:t>re developing in their knowledge, skills and understanding and then to explain what needs to be done in order to improve.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 When written feedback is provided pupils must be prompted to improve their learning.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3.3 Marking is most effective when pupils und</w:t>
      </w:r>
      <w:r>
        <w:rPr>
          <w:rFonts w:asciiTheme="minorHAnsi" w:hAnsiTheme="minorHAnsi"/>
          <w:szCs w:val="24"/>
        </w:rPr>
        <w:t>erstand: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3.31 </w:t>
      </w:r>
      <w:proofErr w:type="gramStart"/>
      <w:r>
        <w:rPr>
          <w:rFonts w:asciiTheme="minorHAnsi" w:hAnsiTheme="minorHAnsi"/>
          <w:szCs w:val="24"/>
        </w:rPr>
        <w:t>the</w:t>
      </w:r>
      <w:proofErr w:type="gramEnd"/>
      <w:r>
        <w:rPr>
          <w:rFonts w:asciiTheme="minorHAnsi" w:hAnsiTheme="minorHAnsi"/>
          <w:szCs w:val="24"/>
        </w:rPr>
        <w:t xml:space="preserve"> purpose of the task (the learning objective);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3.32 </w:t>
      </w:r>
      <w:proofErr w:type="gramStart"/>
      <w:r>
        <w:rPr>
          <w:rFonts w:asciiTheme="minorHAnsi" w:hAnsiTheme="minorHAnsi"/>
          <w:szCs w:val="24"/>
        </w:rPr>
        <w:t>what</w:t>
      </w:r>
      <w:proofErr w:type="gramEnd"/>
      <w:r>
        <w:rPr>
          <w:rFonts w:asciiTheme="minorHAnsi" w:hAnsiTheme="minorHAnsi"/>
          <w:szCs w:val="24"/>
        </w:rPr>
        <w:t xml:space="preserve"> the teacher is looking for (the learning outcome) and in particular what a high quality version of this looks like;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3.33 </w:t>
      </w:r>
      <w:proofErr w:type="gramStart"/>
      <w:r>
        <w:rPr>
          <w:rFonts w:asciiTheme="minorHAnsi" w:hAnsiTheme="minorHAnsi"/>
          <w:szCs w:val="24"/>
        </w:rPr>
        <w:t>how</w:t>
      </w:r>
      <w:proofErr w:type="gramEnd"/>
      <w:r>
        <w:rPr>
          <w:rFonts w:asciiTheme="minorHAnsi" w:hAnsiTheme="minorHAnsi"/>
          <w:szCs w:val="24"/>
        </w:rPr>
        <w:t xml:space="preserve"> far they have made progress towards the completion of a h</w:t>
      </w:r>
      <w:r>
        <w:rPr>
          <w:rFonts w:asciiTheme="minorHAnsi" w:hAnsiTheme="minorHAnsi"/>
          <w:szCs w:val="24"/>
        </w:rPr>
        <w:t>igh quality piece of work;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3.34 </w:t>
      </w:r>
      <w:proofErr w:type="gramStart"/>
      <w:r>
        <w:rPr>
          <w:rFonts w:asciiTheme="minorHAnsi" w:hAnsiTheme="minorHAnsi"/>
          <w:szCs w:val="24"/>
        </w:rPr>
        <w:t>how</w:t>
      </w:r>
      <w:proofErr w:type="gramEnd"/>
      <w:r>
        <w:rPr>
          <w:rFonts w:asciiTheme="minorHAnsi" w:hAnsiTheme="minorHAnsi"/>
          <w:szCs w:val="24"/>
        </w:rPr>
        <w:t xml:space="preserve"> to move closer towards the completion of a high quality piece of work</w:t>
      </w:r>
    </w:p>
    <w:p w:rsidR="00BE784C" w:rsidRDefault="00A51CAB">
      <w:pPr>
        <w:spacing w:line="276" w:lineRule="auto"/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3.4 Marking and the implementation of this policy is the responsibility of </w:t>
      </w:r>
      <w:r>
        <w:rPr>
          <w:rFonts w:asciiTheme="minorHAnsi" w:hAnsiTheme="minorHAnsi"/>
          <w:szCs w:val="24"/>
          <w:u w:val="single"/>
        </w:rPr>
        <w:t>all</w:t>
      </w:r>
      <w:r>
        <w:rPr>
          <w:rFonts w:asciiTheme="minorHAnsi" w:hAnsiTheme="minorHAnsi"/>
          <w:szCs w:val="24"/>
        </w:rPr>
        <w:t xml:space="preserve"> teachers.</w:t>
      </w:r>
    </w:p>
    <w:p w:rsidR="00BE784C" w:rsidRDefault="00BE784C">
      <w:pPr>
        <w:spacing w:line="276" w:lineRule="auto"/>
        <w:rPr>
          <w:rFonts w:asciiTheme="minorHAnsi" w:hAnsiTheme="minorHAnsi"/>
          <w:szCs w:val="24"/>
        </w:rPr>
      </w:pPr>
    </w:p>
    <w:p w:rsidR="00BE784C" w:rsidRDefault="00A51CAB">
      <w:pPr>
        <w:spacing w:line="276" w:lineRule="auto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4. Expectations</w:t>
      </w:r>
    </w:p>
    <w:p w:rsidR="00BE784C" w:rsidRDefault="00A51CAB">
      <w:pPr>
        <w:pStyle w:val="ListParagraph"/>
        <w:numPr>
          <w:ilvl w:val="1"/>
          <w:numId w:val="7"/>
        </w:numPr>
        <w:spacing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Teachers are expected to ensure that: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4.11 p</w:t>
      </w:r>
      <w:r>
        <w:rPr>
          <w:rFonts w:asciiTheme="minorHAnsi" w:hAnsiTheme="minorHAnsi"/>
          <w:szCs w:val="24"/>
        </w:rPr>
        <w:t xml:space="preserve">upils receive written feedback </w:t>
      </w:r>
      <w:r>
        <w:rPr>
          <w:rFonts w:asciiTheme="minorHAnsi" w:hAnsiTheme="minorHAnsi"/>
          <w:szCs w:val="24"/>
          <w:u w:val="single"/>
        </w:rPr>
        <w:t>at least</w:t>
      </w:r>
      <w:r>
        <w:rPr>
          <w:rFonts w:asciiTheme="minorHAnsi" w:hAnsiTheme="minorHAnsi"/>
          <w:szCs w:val="24"/>
        </w:rPr>
        <w:t xml:space="preserve"> once every six lessons (light touch marking might be used at other times)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4.12 </w:t>
      </w:r>
      <w:proofErr w:type="gramStart"/>
      <w:r>
        <w:rPr>
          <w:rFonts w:asciiTheme="minorHAnsi" w:hAnsiTheme="minorHAnsi"/>
          <w:szCs w:val="24"/>
        </w:rPr>
        <w:t>the</w:t>
      </w:r>
      <w:proofErr w:type="gramEnd"/>
      <w:r>
        <w:rPr>
          <w:rFonts w:asciiTheme="minorHAnsi" w:hAnsiTheme="minorHAnsi"/>
          <w:szCs w:val="24"/>
        </w:rPr>
        <w:t xml:space="preserve"> purpose of each task (the learning objective) is the reference point for all written feedback;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4.13 formative comments show what has been done well and what still needs improvement and show the pupil </w:t>
      </w:r>
      <w:r>
        <w:rPr>
          <w:rFonts w:asciiTheme="minorHAnsi" w:hAnsiTheme="minorHAnsi"/>
          <w:i/>
          <w:szCs w:val="24"/>
        </w:rPr>
        <w:t>how</w:t>
      </w:r>
      <w:r>
        <w:rPr>
          <w:rFonts w:asciiTheme="minorHAnsi" w:hAnsiTheme="minorHAnsi"/>
          <w:szCs w:val="24"/>
        </w:rPr>
        <w:t xml:space="preserve"> to improve their performance;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4.14 comments are phrased as questions/prompts to stimulate each individual student to take the next steps in their l</w:t>
      </w:r>
      <w:r>
        <w:rPr>
          <w:rFonts w:asciiTheme="minorHAnsi" w:hAnsiTheme="minorHAnsi"/>
          <w:szCs w:val="24"/>
        </w:rPr>
        <w:t>earning;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4.15 </w:t>
      </w:r>
      <w:proofErr w:type="gramStart"/>
      <w:r>
        <w:rPr>
          <w:rFonts w:asciiTheme="minorHAnsi" w:hAnsiTheme="minorHAnsi"/>
          <w:szCs w:val="24"/>
        </w:rPr>
        <w:t>when</w:t>
      </w:r>
      <w:proofErr w:type="gramEnd"/>
      <w:r>
        <w:rPr>
          <w:rFonts w:asciiTheme="minorHAnsi" w:hAnsiTheme="minorHAnsi"/>
          <w:szCs w:val="24"/>
        </w:rPr>
        <w:t xml:space="preserve"> marked work is returned to a class, time is set aside to allow each pupil to respond to the teacher’s comments and complete any actions.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4.16 rewards are given when pupils have improved their work and made progress in their learning [for</w:t>
      </w:r>
      <w:r>
        <w:rPr>
          <w:rFonts w:asciiTheme="minorHAnsi" w:hAnsiTheme="minorHAnsi"/>
          <w:szCs w:val="24"/>
        </w:rPr>
        <w:t xml:space="preserve"> example using green writing, stamps, praise postcards and text messages].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4.17 </w:t>
      </w:r>
      <w:proofErr w:type="gramStart"/>
      <w:r>
        <w:rPr>
          <w:rFonts w:asciiTheme="minorHAnsi" w:hAnsiTheme="minorHAnsi"/>
          <w:szCs w:val="24"/>
        </w:rPr>
        <w:t>the</w:t>
      </w:r>
      <w:proofErr w:type="gramEnd"/>
      <w:r>
        <w:rPr>
          <w:rFonts w:asciiTheme="minorHAnsi" w:hAnsiTheme="minorHAnsi"/>
          <w:szCs w:val="24"/>
        </w:rPr>
        <w:t xml:space="preserve"> OL2 checklist is adhered to (Appendix 1).</w:t>
      </w:r>
    </w:p>
    <w:p w:rsidR="00BE784C" w:rsidRDefault="00BE784C">
      <w:pPr>
        <w:spacing w:line="276" w:lineRule="auto"/>
        <w:ind w:left="720"/>
        <w:rPr>
          <w:rFonts w:asciiTheme="minorHAnsi" w:hAnsiTheme="minorHAnsi"/>
          <w:szCs w:val="24"/>
        </w:rPr>
      </w:pPr>
    </w:p>
    <w:p w:rsidR="00BE784C" w:rsidRDefault="00A51CAB">
      <w:pPr>
        <w:pStyle w:val="ListParagraph"/>
        <w:numPr>
          <w:ilvl w:val="1"/>
          <w:numId w:val="7"/>
        </w:numPr>
        <w:spacing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Principal Teachers are expected to ensure that: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4.21 </w:t>
      </w:r>
      <w:proofErr w:type="gramStart"/>
      <w:r>
        <w:rPr>
          <w:rFonts w:asciiTheme="minorHAnsi" w:hAnsiTheme="minorHAnsi"/>
          <w:szCs w:val="24"/>
        </w:rPr>
        <w:t>their</w:t>
      </w:r>
      <w:proofErr w:type="gramEnd"/>
      <w:r>
        <w:rPr>
          <w:rFonts w:asciiTheme="minorHAnsi" w:hAnsiTheme="minorHAnsi"/>
          <w:szCs w:val="24"/>
        </w:rPr>
        <w:t xml:space="preserve"> curriculum area marking policy enables the Whole School Marking Policy</w:t>
      </w:r>
      <w:r>
        <w:rPr>
          <w:rFonts w:asciiTheme="minorHAnsi" w:hAnsiTheme="minorHAnsi"/>
          <w:szCs w:val="24"/>
        </w:rPr>
        <w:t xml:space="preserve"> to be effectively implemented;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4.22 </w:t>
      </w:r>
      <w:proofErr w:type="gramStart"/>
      <w:r>
        <w:rPr>
          <w:rFonts w:asciiTheme="minorHAnsi" w:hAnsiTheme="minorHAnsi"/>
          <w:szCs w:val="24"/>
        </w:rPr>
        <w:t>the</w:t>
      </w:r>
      <w:proofErr w:type="gramEnd"/>
      <w:r>
        <w:rPr>
          <w:rFonts w:asciiTheme="minorHAnsi" w:hAnsiTheme="minorHAnsi"/>
          <w:szCs w:val="24"/>
        </w:rPr>
        <w:t xml:space="preserve"> impact of the curriculum area marking policy is monitored by conducting regular book reviews (using the agreed evaluation criteria included as an appendix to this policy).</w:t>
      </w:r>
    </w:p>
    <w:p w:rsidR="00BE784C" w:rsidRDefault="00BE784C">
      <w:pPr>
        <w:spacing w:line="276" w:lineRule="auto"/>
        <w:ind w:left="720"/>
        <w:rPr>
          <w:rFonts w:asciiTheme="minorHAnsi" w:hAnsiTheme="minorHAnsi"/>
          <w:szCs w:val="24"/>
        </w:rPr>
      </w:pPr>
    </w:p>
    <w:p w:rsidR="00BE784C" w:rsidRDefault="00A51CAB">
      <w:pPr>
        <w:pStyle w:val="ListParagraph"/>
        <w:numPr>
          <w:ilvl w:val="1"/>
          <w:numId w:val="7"/>
        </w:numPr>
        <w:spacing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Leadership Team are expected to ensure</w:t>
      </w:r>
      <w:r>
        <w:rPr>
          <w:rFonts w:asciiTheme="minorHAnsi" w:hAnsiTheme="minorHAnsi"/>
          <w:szCs w:val="24"/>
        </w:rPr>
        <w:t xml:space="preserve"> that: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4.31 they monitor the implementation of the Whole School Marking Policy;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4.32 book reviews are completed at least three times each year to assess the quality and extent of formative written feedback;</w:t>
      </w:r>
    </w:p>
    <w:p w:rsidR="00BE784C" w:rsidRDefault="00A51CAB">
      <w:pPr>
        <w:spacing w:line="276" w:lineRule="auto"/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4.33 </w:t>
      </w:r>
      <w:proofErr w:type="gramStart"/>
      <w:r>
        <w:rPr>
          <w:rFonts w:asciiTheme="minorHAnsi" w:hAnsiTheme="minorHAnsi"/>
          <w:szCs w:val="24"/>
        </w:rPr>
        <w:t>they</w:t>
      </w:r>
      <w:proofErr w:type="gramEnd"/>
      <w:r>
        <w:rPr>
          <w:rFonts w:asciiTheme="minorHAnsi" w:hAnsiTheme="minorHAnsi"/>
          <w:szCs w:val="24"/>
        </w:rPr>
        <w:t xml:space="preserve"> evaluate the implementation of the poli</w:t>
      </w:r>
      <w:r>
        <w:rPr>
          <w:rFonts w:asciiTheme="minorHAnsi" w:hAnsiTheme="minorHAnsi"/>
          <w:szCs w:val="24"/>
        </w:rPr>
        <w:t>cy and provide diagnostic</w:t>
      </w:r>
    </w:p>
    <w:p w:rsidR="00BE784C" w:rsidRDefault="00A51CAB">
      <w:pPr>
        <w:spacing w:line="276" w:lineRule="auto"/>
        <w:ind w:firstLine="720"/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>feedback</w:t>
      </w:r>
      <w:proofErr w:type="gramEnd"/>
      <w:r>
        <w:rPr>
          <w:rFonts w:asciiTheme="minorHAnsi" w:hAnsiTheme="minorHAnsi"/>
          <w:szCs w:val="24"/>
        </w:rPr>
        <w:t xml:space="preserve"> on how formative marking across the school can be further developed.</w:t>
      </w:r>
    </w:p>
    <w:p w:rsidR="00BE784C" w:rsidRDefault="00BE784C">
      <w:pPr>
        <w:spacing w:line="276" w:lineRule="auto"/>
        <w:ind w:firstLine="720"/>
        <w:rPr>
          <w:rFonts w:asciiTheme="minorHAnsi" w:hAnsiTheme="minorHAnsi"/>
          <w:szCs w:val="24"/>
        </w:rPr>
      </w:pPr>
    </w:p>
    <w:p w:rsidR="00BE784C" w:rsidRDefault="00A51CAB">
      <w:pPr>
        <w:spacing w:line="276" w:lineRule="auto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5. The review of the whole school marking policy</w:t>
      </w:r>
    </w:p>
    <w:p w:rsidR="00BE784C" w:rsidRDefault="00A51CAB">
      <w:pPr>
        <w:spacing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school's assessment policy was agreed in the Staffing and Curriculum meeting on Thursday 10 Novemb</w:t>
      </w:r>
      <w:r>
        <w:rPr>
          <w:rFonts w:asciiTheme="minorHAnsi" w:hAnsiTheme="minorHAnsi"/>
          <w:szCs w:val="24"/>
        </w:rPr>
        <w:t xml:space="preserve">er 2016.  An evaluation of the policy will be carried out in the </w:t>
      </w:r>
      <w:proofErr w:type="gramStart"/>
      <w:r>
        <w:rPr>
          <w:rFonts w:asciiTheme="minorHAnsi" w:hAnsiTheme="minorHAnsi"/>
          <w:szCs w:val="24"/>
        </w:rPr>
        <w:t>Autumn</w:t>
      </w:r>
      <w:proofErr w:type="gramEnd"/>
      <w:r>
        <w:rPr>
          <w:rFonts w:asciiTheme="minorHAnsi" w:hAnsiTheme="minorHAnsi"/>
          <w:szCs w:val="24"/>
        </w:rPr>
        <w:t xml:space="preserve"> term 2017 and a full review will be undertaken in the Autumn term 2018.</w:t>
      </w:r>
    </w:p>
    <w:p w:rsidR="00BE784C" w:rsidRDefault="00BE784C">
      <w:pPr>
        <w:spacing w:line="276" w:lineRule="auto"/>
        <w:rPr>
          <w:rFonts w:asciiTheme="minorHAnsi" w:hAnsiTheme="minorHAnsi"/>
          <w:szCs w:val="24"/>
        </w:rPr>
      </w:pPr>
    </w:p>
    <w:p w:rsidR="00BE784C" w:rsidRDefault="00BE784C">
      <w:pPr>
        <w:spacing w:line="276" w:lineRule="auto"/>
        <w:rPr>
          <w:rFonts w:asciiTheme="minorHAnsi" w:hAnsiTheme="minorHAnsi"/>
          <w:szCs w:val="24"/>
        </w:rPr>
      </w:pPr>
    </w:p>
    <w:p w:rsidR="00BE784C" w:rsidRDefault="00BE784C">
      <w:pPr>
        <w:spacing w:line="276" w:lineRule="auto"/>
        <w:rPr>
          <w:rFonts w:asciiTheme="minorHAnsi" w:hAnsiTheme="minorHAnsi"/>
          <w:szCs w:val="24"/>
        </w:rPr>
      </w:pPr>
    </w:p>
    <w:sectPr w:rsidR="00BE7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4C" w:rsidRDefault="00A51CAB">
      <w:r>
        <w:separator/>
      </w:r>
    </w:p>
  </w:endnote>
  <w:endnote w:type="continuationSeparator" w:id="0">
    <w:p w:rsidR="00BE784C" w:rsidRDefault="00A5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4C" w:rsidRDefault="00BE78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094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BE784C" w:rsidRDefault="00A51CAB">
        <w:pPr>
          <w:pStyle w:val="Footer"/>
          <w:pBdr>
            <w:top w:val="single" w:sz="4" w:space="1" w:color="D9D9D9"/>
          </w:pBdr>
          <w:tabs>
            <w:tab w:val="right" w:pos="8844"/>
          </w:tabs>
          <w:rPr>
            <w:sz w:val="18"/>
            <w:szCs w:val="18"/>
          </w:rPr>
        </w:pPr>
        <w:r>
          <w:rPr>
            <w:rFonts w:ascii="Calibri" w:hAnsi="Calibri"/>
            <w:sz w:val="18"/>
            <w:szCs w:val="18"/>
          </w:rPr>
          <w:t>Marking Policy - RCH</w:t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tab/>
        </w:r>
        <w:r>
          <w:rPr>
            <w:rFonts w:ascii="Calibri" w:hAnsi="Calibri"/>
            <w:sz w:val="18"/>
            <w:szCs w:val="18"/>
          </w:rPr>
          <w:fldChar w:fldCharType="begin"/>
        </w:r>
        <w:r>
          <w:rPr>
            <w:rFonts w:ascii="Calibri" w:hAnsi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/>
            <w:sz w:val="18"/>
            <w:szCs w:val="18"/>
          </w:rPr>
          <w:fldChar w:fldCharType="separate"/>
        </w:r>
        <w:r>
          <w:rPr>
            <w:rFonts w:ascii="Calibri" w:hAnsi="Calibri"/>
            <w:noProof/>
            <w:sz w:val="18"/>
            <w:szCs w:val="18"/>
          </w:rPr>
          <w:t>4</w:t>
        </w:r>
        <w:r>
          <w:rPr>
            <w:rFonts w:ascii="Calibri" w:hAnsi="Calibri"/>
            <w:sz w:val="18"/>
            <w:szCs w:val="18"/>
          </w:rPr>
          <w:fldChar w:fldCharType="end"/>
        </w:r>
        <w:r>
          <w:rPr>
            <w:rFonts w:ascii="Calibri" w:hAnsi="Calibri"/>
            <w:sz w:val="18"/>
            <w:szCs w:val="18"/>
          </w:rPr>
          <w:t xml:space="preserve"> | </w:t>
        </w:r>
        <w:r>
          <w:rPr>
            <w:rFonts w:ascii="Calibri" w:hAnsi="Calibri"/>
            <w:color w:val="7F7F7F"/>
            <w:spacing w:val="60"/>
            <w:sz w:val="18"/>
            <w:szCs w:val="18"/>
          </w:rPr>
          <w:t>Page</w:t>
        </w:r>
      </w:p>
      <w:p w:rsidR="00BE784C" w:rsidRDefault="00A51CAB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23916329"/>
      <w:docPartObj>
        <w:docPartGallery w:val="Page Numbers (Bottom of Page)"/>
        <w:docPartUnique/>
      </w:docPartObj>
    </w:sdtPr>
    <w:sdtEndPr/>
    <w:sdtContent>
      <w:p w:rsidR="00BE784C" w:rsidRDefault="00A51CAB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sz w:val="18"/>
            <w:szCs w:val="18"/>
          </w:rPr>
        </w:pPr>
        <w:r>
          <w:rPr>
            <w:rFonts w:asciiTheme="minorHAnsi" w:hAnsiTheme="minorHAnsi"/>
            <w:sz w:val="18"/>
            <w:szCs w:val="18"/>
          </w:rPr>
          <w:t>Marking Policy – RCH</w:t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fldChar w:fldCharType="begin"/>
        </w:r>
        <w:r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>
          <w:rPr>
            <w:rFonts w:asciiTheme="minorHAnsi" w:hAnsiTheme="minorHAnsi"/>
            <w:sz w:val="18"/>
            <w:szCs w:val="18"/>
          </w:rPr>
          <w:fldChar w:fldCharType="end"/>
        </w:r>
        <w:r>
          <w:rPr>
            <w:rFonts w:asciiTheme="minorHAnsi" w:hAnsiTheme="minorHAnsi"/>
            <w:sz w:val="18"/>
            <w:szCs w:val="18"/>
          </w:rPr>
          <w:t xml:space="preserve"> | </w:t>
        </w:r>
        <w:r>
          <w:rPr>
            <w:rFonts w:asciiTheme="minorHAnsi" w:hAnsiTheme="minorHAnsi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:rsidR="00BE784C" w:rsidRDefault="00BE78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4C" w:rsidRDefault="00A51CAB">
      <w:r>
        <w:separator/>
      </w:r>
    </w:p>
  </w:footnote>
  <w:footnote w:type="continuationSeparator" w:id="0">
    <w:p w:rsidR="00BE784C" w:rsidRDefault="00A5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4C" w:rsidRDefault="00BE78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4C" w:rsidRDefault="00BE78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4C" w:rsidRDefault="00BE7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13E8"/>
    <w:multiLevelType w:val="hybridMultilevel"/>
    <w:tmpl w:val="BBD4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D30"/>
    <w:multiLevelType w:val="hybridMultilevel"/>
    <w:tmpl w:val="7010A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F5910"/>
    <w:multiLevelType w:val="hybridMultilevel"/>
    <w:tmpl w:val="B350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635E0">
      <w:start w:val="4"/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5E69"/>
    <w:multiLevelType w:val="multilevel"/>
    <w:tmpl w:val="D8165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2E4A7EB1"/>
    <w:multiLevelType w:val="hybridMultilevel"/>
    <w:tmpl w:val="6016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B6AE3"/>
    <w:multiLevelType w:val="multilevel"/>
    <w:tmpl w:val="CE620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0AF3EB2"/>
    <w:multiLevelType w:val="hybridMultilevel"/>
    <w:tmpl w:val="29C4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278AE"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A5F49"/>
    <w:multiLevelType w:val="hybridMultilevel"/>
    <w:tmpl w:val="5E18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4C"/>
    <w:rsid w:val="00A51CAB"/>
    <w:rsid w:val="00B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5:docId w15:val="{B5E713A1-EBD0-4B22-B143-61507EC7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Book Antiqua" w:hAnsi="Book Antiqua"/>
      <w:sz w:val="44"/>
    </w:rPr>
  </w:style>
  <w:style w:type="character" w:customStyle="1" w:styleId="TitleChar">
    <w:name w:val="Title Char"/>
    <w:basedOn w:val="DefaultParagraphFont"/>
    <w:link w:val="Title"/>
    <w:rPr>
      <w:rFonts w:ascii="Book Antiqua" w:eastAsia="Times New Roman" w:hAnsi="Book Antiqua" w:cs="Times New Roman"/>
      <w:sz w:val="44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OLCHS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</dc:creator>
  <cp:lastModifiedBy>P Bilsborrow</cp:lastModifiedBy>
  <cp:revision>3</cp:revision>
  <cp:lastPrinted>2015-01-14T15:00:00Z</cp:lastPrinted>
  <dcterms:created xsi:type="dcterms:W3CDTF">2016-10-25T12:04:00Z</dcterms:created>
  <dcterms:modified xsi:type="dcterms:W3CDTF">2016-11-15T14:05:00Z</dcterms:modified>
</cp:coreProperties>
</file>